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353" w:rsidRDefault="00A64353" w:rsidP="00A4212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757B" w:rsidRDefault="00E0757B" w:rsidP="00A4212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757B" w:rsidRDefault="00E0757B" w:rsidP="00A4212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757B" w:rsidRDefault="00E0757B" w:rsidP="00A4212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4353" w:rsidRDefault="00A64353" w:rsidP="00A4212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4353" w:rsidRDefault="00A64353" w:rsidP="00A4212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42123" w:rsidRPr="00D43AFC" w:rsidRDefault="00D43AFC" w:rsidP="00A4212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3AFC">
        <w:rPr>
          <w:rFonts w:ascii="Times New Roman" w:hAnsi="Times New Roman" w:cs="Times New Roman"/>
          <w:b/>
          <w:sz w:val="32"/>
          <w:szCs w:val="32"/>
        </w:rPr>
        <w:t>Об утверждении Регламента рассмотрения обращений инвесторов и сопровождения инвестиционных проектов по принципу «одного окна», реализуемых и (или) планируемых к реализации на территории Менделеевского района</w:t>
      </w:r>
      <w:r w:rsidR="00A42123" w:rsidRPr="00D43AFC">
        <w:rPr>
          <w:rFonts w:ascii="Times New Roman" w:hAnsi="Times New Roman" w:cs="Times New Roman"/>
          <w:b/>
          <w:sz w:val="32"/>
          <w:szCs w:val="32"/>
        </w:rPr>
        <w:t>.</w:t>
      </w:r>
    </w:p>
    <w:p w:rsidR="00D50AA5" w:rsidRDefault="00A42123" w:rsidP="00D43AF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A42123">
        <w:rPr>
          <w:rFonts w:ascii="Times New Roman" w:hAnsi="Times New Roman" w:cs="Times New Roman"/>
        </w:rPr>
        <w:t xml:space="preserve"> </w:t>
      </w:r>
    </w:p>
    <w:p w:rsidR="00D43AFC" w:rsidRDefault="00A42123" w:rsidP="00D43AF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AFC">
        <w:rPr>
          <w:rFonts w:ascii="Times New Roman" w:hAnsi="Times New Roman" w:cs="Times New Roman"/>
          <w:sz w:val="28"/>
          <w:szCs w:val="28"/>
        </w:rPr>
        <w:t xml:space="preserve">В целях обеспечения благоприятного инвестиционного климата, повышения инвестиционной привлекательности муниципального образования, организации сопровождения инвестиционных проектов и усиления координации деятельности по привлечению инвестиционных ресурсов в экономику муниципального образования </w:t>
      </w:r>
      <w:r w:rsidRPr="00D43AFC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D43AF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43AFC" w:rsidRDefault="00A42123" w:rsidP="00D43AF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AFC">
        <w:rPr>
          <w:rFonts w:ascii="Times New Roman" w:hAnsi="Times New Roman" w:cs="Times New Roman"/>
          <w:sz w:val="28"/>
          <w:szCs w:val="28"/>
        </w:rPr>
        <w:t xml:space="preserve">1. Утвердить Регламент рассмотрения обращений инвесторов и сопровождения инвестиционных проектов по принципу «одного окна», реализуемых и (или) планируемых к реализации на территории </w:t>
      </w:r>
      <w:r w:rsidR="00A64353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D43AFC">
        <w:rPr>
          <w:rFonts w:ascii="Times New Roman" w:hAnsi="Times New Roman" w:cs="Times New Roman"/>
          <w:sz w:val="28"/>
          <w:szCs w:val="28"/>
        </w:rPr>
        <w:t xml:space="preserve"> (прилагается). </w:t>
      </w:r>
    </w:p>
    <w:p w:rsidR="00D43AFC" w:rsidRDefault="00A42123" w:rsidP="00D43AF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AFC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Сборнике документов и правовых актов муниципального образования </w:t>
      </w:r>
      <w:r w:rsidR="00A64353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D43A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3AFC" w:rsidRPr="00D43AFC" w:rsidRDefault="00A42123" w:rsidP="00D43AF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AFC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возложить на заместителя Руководителя Исполнительного комитета </w:t>
      </w:r>
      <w:r w:rsidR="00D43AFC" w:rsidRPr="00D43AFC">
        <w:rPr>
          <w:rFonts w:ascii="Times New Roman" w:hAnsi="Times New Roman" w:cs="Times New Roman"/>
          <w:sz w:val="28"/>
          <w:szCs w:val="28"/>
        </w:rPr>
        <w:t>по экономике, ТОСЭР и содействию предпринимательства</w:t>
      </w:r>
      <w:r w:rsidR="00D43AFC">
        <w:rPr>
          <w:rFonts w:ascii="Times New Roman" w:hAnsi="Times New Roman" w:cs="Times New Roman"/>
          <w:sz w:val="28"/>
          <w:szCs w:val="28"/>
        </w:rPr>
        <w:t xml:space="preserve"> Л.Р. Ахметова</w:t>
      </w:r>
      <w:r w:rsidRPr="00D43A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3AFC" w:rsidRDefault="00D43AFC" w:rsidP="00D43AF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E0757B" w:rsidRDefault="00E0757B" w:rsidP="00D43AF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D43AFC" w:rsidRPr="00D43AFC" w:rsidRDefault="00A42123" w:rsidP="00D43AF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AFC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D43A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Р</w:t>
      </w:r>
      <w:r w:rsidRPr="00D43AFC">
        <w:rPr>
          <w:rFonts w:ascii="Times New Roman" w:hAnsi="Times New Roman" w:cs="Times New Roman"/>
          <w:sz w:val="28"/>
          <w:szCs w:val="28"/>
        </w:rPr>
        <w:t>.</w:t>
      </w:r>
      <w:r w:rsidR="00D43AFC">
        <w:rPr>
          <w:rFonts w:ascii="Times New Roman" w:hAnsi="Times New Roman" w:cs="Times New Roman"/>
          <w:sz w:val="28"/>
          <w:szCs w:val="28"/>
        </w:rPr>
        <w:t>Р</w:t>
      </w:r>
      <w:r w:rsidRPr="00D43AFC">
        <w:rPr>
          <w:rFonts w:ascii="Times New Roman" w:hAnsi="Times New Roman" w:cs="Times New Roman"/>
          <w:sz w:val="28"/>
          <w:szCs w:val="28"/>
        </w:rPr>
        <w:t>.</w:t>
      </w:r>
      <w:r w:rsidR="00D43AFC">
        <w:rPr>
          <w:rFonts w:ascii="Times New Roman" w:hAnsi="Times New Roman" w:cs="Times New Roman"/>
          <w:sz w:val="28"/>
          <w:szCs w:val="28"/>
        </w:rPr>
        <w:t xml:space="preserve"> Искандаров</w:t>
      </w:r>
    </w:p>
    <w:p w:rsidR="00A64353" w:rsidRPr="00A64353" w:rsidRDefault="00A64353" w:rsidP="00A64353">
      <w:pPr>
        <w:spacing w:line="360" w:lineRule="auto"/>
        <w:ind w:left="6372" w:firstLine="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64353">
        <w:rPr>
          <w:rFonts w:ascii="Times New Roman" w:hAnsi="Times New Roman" w:cs="Times New Roman"/>
          <w:sz w:val="24"/>
          <w:szCs w:val="24"/>
        </w:rPr>
        <w:lastRenderedPageBreak/>
        <w:t>Утвержден постановлением Исполнительного комитета Менделеевского района</w:t>
      </w:r>
    </w:p>
    <w:p w:rsidR="00A64353" w:rsidRPr="00A64353" w:rsidRDefault="00A64353" w:rsidP="00A64353">
      <w:pPr>
        <w:spacing w:line="360" w:lineRule="auto"/>
        <w:ind w:left="6372" w:firstLine="7"/>
        <w:jc w:val="both"/>
        <w:rPr>
          <w:rFonts w:ascii="Times New Roman" w:hAnsi="Times New Roman" w:cs="Times New Roman"/>
          <w:sz w:val="24"/>
          <w:szCs w:val="24"/>
        </w:rPr>
      </w:pPr>
      <w:r w:rsidRPr="00A64353">
        <w:rPr>
          <w:rFonts w:ascii="Times New Roman" w:hAnsi="Times New Roman" w:cs="Times New Roman"/>
          <w:sz w:val="24"/>
          <w:szCs w:val="24"/>
        </w:rPr>
        <w:t xml:space="preserve"> от __________ №_______</w:t>
      </w:r>
    </w:p>
    <w:p w:rsidR="00A64353" w:rsidRDefault="00A64353" w:rsidP="00D43AFC">
      <w:pPr>
        <w:ind w:firstLine="709"/>
        <w:jc w:val="both"/>
        <w:rPr>
          <w:rFonts w:ascii="Times New Roman" w:hAnsi="Times New Roman" w:cs="Times New Roman"/>
        </w:rPr>
      </w:pPr>
    </w:p>
    <w:p w:rsidR="00A64353" w:rsidRPr="00A64353" w:rsidRDefault="00A64353" w:rsidP="00A6435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353">
        <w:rPr>
          <w:rFonts w:ascii="Times New Roman" w:hAnsi="Times New Roman" w:cs="Times New Roman"/>
          <w:b/>
          <w:sz w:val="28"/>
          <w:szCs w:val="28"/>
        </w:rPr>
        <w:t xml:space="preserve">Регламент рассмотрения обращений инвесторов и сопровождения инвестиционных проектов по принципу «одного окна», реализуемых и (или) планируемых к реализации на территории </w:t>
      </w:r>
      <w:r w:rsidRPr="00A64353">
        <w:rPr>
          <w:rFonts w:ascii="Times New Roman" w:hAnsi="Times New Roman" w:cs="Times New Roman"/>
          <w:b/>
          <w:sz w:val="28"/>
          <w:szCs w:val="28"/>
        </w:rPr>
        <w:t>Менделеевского района.</w:t>
      </w:r>
    </w:p>
    <w:p w:rsidR="00A64353" w:rsidRPr="00A64353" w:rsidRDefault="00A42123" w:rsidP="00A6435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64353">
        <w:rPr>
          <w:rFonts w:ascii="Times New Roman" w:hAnsi="Times New Roman" w:cs="Times New Roman"/>
          <w:b/>
          <w:sz w:val="28"/>
          <w:szCs w:val="28"/>
        </w:rPr>
        <w:t>I. Общие положения</w:t>
      </w:r>
      <w:r w:rsidR="00A64353" w:rsidRPr="00A64353">
        <w:rPr>
          <w:rFonts w:ascii="Times New Roman" w:hAnsi="Times New Roman" w:cs="Times New Roman"/>
          <w:b/>
          <w:sz w:val="28"/>
          <w:szCs w:val="28"/>
        </w:rPr>
        <w:t>.</w:t>
      </w:r>
    </w:p>
    <w:p w:rsidR="00B37C30" w:rsidRPr="00B37C30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1.1. Настоящий Регламент рассмотрения обращений инвесторов и сопровождения инвестиционных проектов по принципу одного окна, реализуемых и (или) планируемых к реализации на территории </w:t>
      </w:r>
      <w:r w:rsidR="00A64353" w:rsidRPr="00B37C30">
        <w:rPr>
          <w:rFonts w:ascii="Times New Roman" w:hAnsi="Times New Roman" w:cs="Times New Roman"/>
          <w:sz w:val="28"/>
          <w:szCs w:val="28"/>
        </w:rPr>
        <w:t xml:space="preserve">Менделеевского района </w:t>
      </w:r>
      <w:r w:rsidRPr="00B37C30">
        <w:rPr>
          <w:rFonts w:ascii="Times New Roman" w:hAnsi="Times New Roman" w:cs="Times New Roman"/>
          <w:sz w:val="28"/>
          <w:szCs w:val="28"/>
        </w:rPr>
        <w:t xml:space="preserve">(далее – Регламент), устанавливает порядок рассмотрения и организационного сопровождения Исполнительным комитетом муниципального образования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 (далее – Исполнительный комитет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) инвестиционных проектов, реализуемых и (или) планируемых к реализации на территории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 за счет внебюджетных источников финансирования. </w:t>
      </w:r>
    </w:p>
    <w:p w:rsidR="00B37C30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1.2. Уполномоченным структурным подразделением, осуществляющим организационное сопровождение инвесторов, планирующих к реализации и (или) реализующих инвестиционные проекты на территории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, является </w:t>
      </w:r>
      <w:r w:rsidR="00B37C30">
        <w:rPr>
          <w:rFonts w:ascii="Times New Roman" w:hAnsi="Times New Roman" w:cs="Times New Roman"/>
          <w:sz w:val="28"/>
          <w:szCs w:val="28"/>
        </w:rPr>
        <w:t>отдел экономики</w:t>
      </w:r>
      <w:r w:rsidR="00BC3C9C">
        <w:rPr>
          <w:rFonts w:ascii="Times New Roman" w:hAnsi="Times New Roman" w:cs="Times New Roman"/>
          <w:sz w:val="28"/>
          <w:szCs w:val="28"/>
        </w:rPr>
        <w:t xml:space="preserve">, </w:t>
      </w:r>
      <w:r w:rsidR="00BC3C9C" w:rsidRPr="00BC3C9C">
        <w:rPr>
          <w:rFonts w:ascii="Times New Roman" w:hAnsi="Times New Roman" w:cs="Times New Roman"/>
          <w:sz w:val="28"/>
          <w:szCs w:val="28"/>
        </w:rPr>
        <w:t>промышленности и содействию предпринимательству</w:t>
      </w:r>
      <w:r w:rsidRPr="00B37C30">
        <w:rPr>
          <w:rFonts w:ascii="Times New Roman" w:hAnsi="Times New Roman" w:cs="Times New Roman"/>
          <w:sz w:val="28"/>
          <w:szCs w:val="28"/>
        </w:rPr>
        <w:t xml:space="preserve"> Исполнительного комитета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3C9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1.3. Настоящий Регламент устанавливает сроки и последовательность действий по оказанию организационного сопровождения в реализации инвестиционных проектов по принципу «одного окна». </w:t>
      </w:r>
    </w:p>
    <w:p w:rsidR="00BC3C9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1.4. Уполномоченное структурное подразделение осуществляет организационное сопровождение инвестиционных проектов по принципу «одного окна» на всех стадиях их подготовки и реализации, если: - </w:t>
      </w:r>
      <w:r w:rsidRPr="00B37C30">
        <w:rPr>
          <w:rFonts w:ascii="Times New Roman" w:hAnsi="Times New Roman" w:cs="Times New Roman"/>
          <w:sz w:val="28"/>
          <w:szCs w:val="28"/>
        </w:rPr>
        <w:lastRenderedPageBreak/>
        <w:t xml:space="preserve">предполагаемый объем частных инвестиций в проект составляет более 100 млн. рублей; - данные проекты являются наиболее значимыми для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, определенными соответствующими правовыми актами. </w:t>
      </w:r>
    </w:p>
    <w:p w:rsidR="00D808E4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1.5. Для целей настоящего Регламента используются следующие основные понятия: </w:t>
      </w:r>
    </w:p>
    <w:p w:rsidR="00D808E4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инвестиционный проект –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Республики Татарстан и муниципальными правовыми актами, а также описание практических действий по осуществлению инвестиций (бизнес-план) на территории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808E4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инвестиционная площадка – свободный земельный участок или земельный участок с расположенными на нем объектами, потенциально являющийся местом реализации инвестиционного проекта; </w:t>
      </w:r>
    </w:p>
    <w:p w:rsidR="00D808E4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инвестор – субъект инвестиционной деятельности, осуществляющий вложение собственных, заемных или привлеченных средств в форме инвестиций и обеспечивающий их целевое использование; </w:t>
      </w:r>
    </w:p>
    <w:p w:rsidR="00D808E4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инициатор инвестиционного проекта (инициатор) – физическое или юридическое лицо, которое выступает с обоснованием необходимости и возможности реализации инвестиционного проекта на территории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>;</w:t>
      </w:r>
    </w:p>
    <w:p w:rsidR="00D808E4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организационное сопровождение инвестиционных проектов – комплекс организационных мероприятий по содействию субъектам инвестиционной деятельности в реализации инвестиционных проектов на территории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3C9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lastRenderedPageBreak/>
        <w:t xml:space="preserve">Иные понятия и термины, используемые в настоящем Регламенте, применяются в значениях, установленных законодательством Российской Федерации и законодательством Республики Татарстан. </w:t>
      </w:r>
    </w:p>
    <w:p w:rsidR="00BC3C9C" w:rsidRPr="00BC3C9C" w:rsidRDefault="00A42123" w:rsidP="00D808E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C9C">
        <w:rPr>
          <w:rFonts w:ascii="Times New Roman" w:hAnsi="Times New Roman" w:cs="Times New Roman"/>
          <w:b/>
          <w:sz w:val="28"/>
          <w:szCs w:val="28"/>
        </w:rPr>
        <w:t>II. Порядок и сроки рассмотрения инвестиционных проектов по принципу «одного окна»</w:t>
      </w:r>
      <w:r w:rsidR="00BC3C9C" w:rsidRPr="00BC3C9C">
        <w:rPr>
          <w:rFonts w:ascii="Times New Roman" w:hAnsi="Times New Roman" w:cs="Times New Roman"/>
          <w:b/>
          <w:sz w:val="28"/>
          <w:szCs w:val="28"/>
        </w:rPr>
        <w:t>.</w:t>
      </w:r>
    </w:p>
    <w:p w:rsidR="00D808E4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 2.1. Обращение инвестора или инициатора инвестиционного проекта (инициатора) в адрес уполномоченного структурного подразделения является основанием для рассмотрения инвестиционного проекта. </w:t>
      </w:r>
    </w:p>
    <w:p w:rsidR="00D808E4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2.2. Обращение может быть подано инвестором (инициатором) следующими способами: - на бумажном носителе по адресу: </w:t>
      </w:r>
      <w:r w:rsidR="00D808E4" w:rsidRPr="00D808E4">
        <w:rPr>
          <w:rFonts w:ascii="Times New Roman" w:hAnsi="Times New Roman" w:cs="Times New Roman"/>
          <w:sz w:val="28"/>
          <w:szCs w:val="28"/>
        </w:rPr>
        <w:t>423650, г. Менделеевск, ул. Фомина, 19</w:t>
      </w:r>
      <w:r w:rsidRPr="00B37C30">
        <w:rPr>
          <w:rFonts w:ascii="Times New Roman" w:hAnsi="Times New Roman" w:cs="Times New Roman"/>
          <w:sz w:val="28"/>
          <w:szCs w:val="28"/>
        </w:rPr>
        <w:t xml:space="preserve">, на имя Руководителя Исполнительного комитета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; - в электронном виде путем направления заявки на электронный адрес </w:t>
      </w:r>
      <w:r w:rsidR="00D808E4" w:rsidRPr="00D808E4">
        <w:rPr>
          <w:rFonts w:ascii="Times New Roman" w:hAnsi="Times New Roman" w:cs="Times New Roman"/>
          <w:b/>
          <w:sz w:val="28"/>
          <w:szCs w:val="28"/>
        </w:rPr>
        <w:t>mend_ekonom_otdel@mail.ru</w:t>
      </w:r>
      <w:r w:rsidRPr="00D808E4">
        <w:rPr>
          <w:rFonts w:ascii="Times New Roman" w:hAnsi="Times New Roman" w:cs="Times New Roman"/>
          <w:sz w:val="28"/>
          <w:szCs w:val="28"/>
        </w:rPr>
        <w:t>.</w:t>
      </w:r>
      <w:r w:rsidRPr="00B37C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08E4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2.3. К обращению должны быть приложены следующие документы: - заявление с указанием необходимого содействия в подготовке и реализации инвестиционного проекта по форме согласно приложению №1к настоящему Регламенту; - паспорт инвестиционного проекта (приложение №2); - бизнес-план или презентацию инвестиционного проекта (в формате PowerPoint, PDF), содержащие общую информацию об инвестиционном проекте, планируемый совокупный объем инвестиций, включая капитальные вложения, источники финансирования проекта, срок и стадии реализации, планируемый объем производства (оказания услуг) в денежном и натуральном выражении, количество создаваемых рабочих мест, прогноз налоговых поступлений, оценку рынка сбыта готовой продукции и анализ конкурентной среды, требования к земельному участку (информация об имеющемся участке, в том числе схема расположения участка на карте города), фотографии оборудования, продукции, планируемой к производству. </w:t>
      </w:r>
    </w:p>
    <w:p w:rsidR="00D808E4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lastRenderedPageBreak/>
        <w:t>2.4. Документы представляются на русском или татарском языке. В случае представления документов на иностранном языке должен быть приложен перевод на русский язык, заверенный инвестором (инициатором).</w:t>
      </w:r>
    </w:p>
    <w:p w:rsidR="00D808E4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 2.5. Инвестор (инициатор) может обратиться в уполномоченное структурное подразделение для оказания ему на бесплатной основе методической (консультационной) помощи по подготовке комплекта документов, указанных в п.2.3 настоящего Регламента, а также по использованию инструментов государственной поддержки, разъяснению положений настоящего Регламента. </w:t>
      </w:r>
    </w:p>
    <w:p w:rsidR="00D808E4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2.6. Все обращения, подготовленные в соответствии с требованиями настоящего Регламента, подлежат регистрации уполномоченным структурным подразделением. </w:t>
      </w:r>
    </w:p>
    <w:p w:rsidR="00D808E4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2.7. Уполномоченное структурное подразделение после регистрации обращения инвестора (инициатора) в течение 5 рабочих дней направляет инвестору (инициатору) уведомление, которым извещает инвестора (инициатора) о регистрации его обращения. </w:t>
      </w:r>
    </w:p>
    <w:p w:rsidR="00D808E4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2.8. Ответственность за достоверность представленных сведений несет инвестор (инициатор). </w:t>
      </w:r>
    </w:p>
    <w:p w:rsidR="00D808E4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2.9. Уполномоченное структурное подразделение в течение 5 рабочих дней со дня представления инвестором (инициатором) необходимых документов, указанных в п.2.3 настоящего Регламента, проверяет полноту (комплектность) и правильность их заполнения. При наличии замечаний к заполнению и комплектности документов уполномоченное структурное подразделение направляет их инвестору (инициатору) для доработки с учетом рекомендаций по устранению замечаний. </w:t>
      </w:r>
    </w:p>
    <w:p w:rsidR="00D808E4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2.10. При получении обращения инвестора (инициатора), соответствующего требованиям настоящего Регламента, уполномоченное структурное подразделение направляет полученные материалы в структурные </w:t>
      </w:r>
      <w:r w:rsidRPr="00B37C30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подразделения Исполнительного комитета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 и муниципальные организации для рассмотрения и подготовки предварительного заключения о целесообразности или нецелесообразности реализации инвестиционного проекта на территории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>:</w:t>
      </w:r>
    </w:p>
    <w:p w:rsidR="00D808E4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 2.10.1. в структурное подразделение Исполнительного комитета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 по отраслевой компетенции, а также при необходимости в профильные муниципальные учреждения и предприятия по отраслевой компетенции, которые в течение 10 рабочих дней рассматривают материалы инвестиционного проекта и готовят заключение с указанием потребности и значимости инвестиционного проекта для соответствующей отрасли, использования в проекте инновационных технологий, наличия площадок и ресурсов для его реализации; </w:t>
      </w:r>
    </w:p>
    <w:p w:rsidR="00D808E4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2.10.2. в </w:t>
      </w:r>
      <w:r w:rsidR="00D808E4">
        <w:rPr>
          <w:rFonts w:ascii="Times New Roman" w:hAnsi="Times New Roman" w:cs="Times New Roman"/>
          <w:sz w:val="28"/>
          <w:szCs w:val="28"/>
        </w:rPr>
        <w:t>Палату</w:t>
      </w:r>
      <w:r w:rsidRPr="00B37C30">
        <w:rPr>
          <w:rFonts w:ascii="Times New Roman" w:hAnsi="Times New Roman" w:cs="Times New Roman"/>
          <w:sz w:val="28"/>
          <w:szCs w:val="28"/>
        </w:rPr>
        <w:t xml:space="preserve"> земельных и имущественных отношений Исполнительного комитета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, где в течение 10 рабочих дней рассматриваются материалы инвестиционного проекта и готовятся предложения по муниципальным земельным участкам и имуществу, которое может быть использовано для реализации проекта. В соответствии с законодательством Российской Федерации и Республики Татарстан земельные участки для реализации инвестиционных проектов предоставляются по результатам торгов на право заключения договоров аренды или купли-продажи, за исключением случаев, перечисленных в ст. 39.6 Земельного кодекса Российской Федерации и в ст. 33.3 Земельного кодекса Республики Татарстан;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>2.10.3. в У</w:t>
      </w:r>
      <w:r w:rsidR="002F55DC">
        <w:rPr>
          <w:rFonts w:ascii="Times New Roman" w:hAnsi="Times New Roman" w:cs="Times New Roman"/>
          <w:sz w:val="28"/>
          <w:szCs w:val="28"/>
        </w:rPr>
        <w:t>правление капитального строительства</w:t>
      </w:r>
      <w:r w:rsidRPr="00B37C30">
        <w:rPr>
          <w:rFonts w:ascii="Times New Roman" w:hAnsi="Times New Roman" w:cs="Times New Roman"/>
          <w:sz w:val="28"/>
          <w:szCs w:val="28"/>
        </w:rPr>
        <w:t xml:space="preserve"> Исполнительного комитета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, которое в течение 10 рабочих дней рассматривает материалы инвестиционного проекта и готовит заключение о соответствии проекта градостроительным нормам и требованиям, либо заключение о возможных ограничениях по использованию земельного участка, предоставленного инвестором для реализации проекта, либо в </w:t>
      </w:r>
      <w:r w:rsidRPr="00B37C30">
        <w:rPr>
          <w:rFonts w:ascii="Times New Roman" w:hAnsi="Times New Roman" w:cs="Times New Roman"/>
          <w:sz w:val="28"/>
          <w:szCs w:val="28"/>
        </w:rPr>
        <w:lastRenderedPageBreak/>
        <w:t xml:space="preserve">течение 30 календарных дней готовит предложения о земельных участках, которые могут быть использованы для реализации проекта;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2.11. Уполномоченное структурное подразделение вправе запрашивать у инвестора (инициатора) дополнительную информацию, необходимую для принятия решений.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2.12. Уполномоченное структурное подразделение в течение 5 рабочих дней со дня получения предложений/заключений проводит их анализ и готовит сводное заключение о возможностях и условиях реализации инвестиционного проекта на территории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2.13. При наличии отрицательных сводных заключений уполномоченное структурное подразделение может направить инвестору (инициатору) уведомление, содержащее мотивированный отказ в сопровождении проекта. Основаниями для отказа могут являться: - выявление в представленном инвестором (инициатором) комплекте документов недостоверной информации; - отрицательное сводное заключение. Уведомление об отказе не лишает инвестора (инициатора) права направить повторное обращение в уполномоченное структурное подразделение после устранения недостатков. </w:t>
      </w:r>
    </w:p>
    <w:p w:rsidR="002F55DC" w:rsidRP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5DC">
        <w:rPr>
          <w:rFonts w:ascii="Times New Roman" w:hAnsi="Times New Roman" w:cs="Times New Roman"/>
          <w:b/>
          <w:sz w:val="28"/>
          <w:szCs w:val="28"/>
        </w:rPr>
        <w:t xml:space="preserve">III. Подготовка соглашения об условиях сопровождения инвестиционного проекта на территории </w:t>
      </w:r>
      <w:r w:rsidR="00A64353" w:rsidRPr="002F55DC">
        <w:rPr>
          <w:rFonts w:ascii="Times New Roman" w:hAnsi="Times New Roman" w:cs="Times New Roman"/>
          <w:b/>
          <w:sz w:val="28"/>
          <w:szCs w:val="28"/>
        </w:rPr>
        <w:t>Менделеевского района</w:t>
      </w:r>
      <w:r w:rsidR="002F55DC" w:rsidRPr="002F55DC">
        <w:rPr>
          <w:rFonts w:ascii="Times New Roman" w:hAnsi="Times New Roman" w:cs="Times New Roman"/>
          <w:b/>
          <w:sz w:val="28"/>
          <w:szCs w:val="28"/>
        </w:rPr>
        <w:t>.</w:t>
      </w:r>
      <w:r w:rsidRPr="002F55D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3.1. Соглашение об условиях сопровождения инвестиционного проекта на территории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 (далее - Соглашение) заключается между инвестором (инициатором) и Исполнительным комитетом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3.2. В целях подготовки проекта Соглашения инвестор (инициатор) представляет в уполномоченное структурное подразделение следующие документы: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а) письменное заявление;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lastRenderedPageBreak/>
        <w:t xml:space="preserve">б) заверенные инвестором (инициатором) копии устава и иных учредительных документов;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в) копию годовой и промежуточной бухгалтерской (финансовой) отчетности за два предшествующих календарных года и истекшие отчетные периоды текущего года либо за все истекшие отчетные периоды с момента создания юридического лица, если с этого момента до даты подачи заявления прошло менее двух календарных лет;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г) справку из налогового органа об исполнении инвестором (инициатором) обязанности по уплате налогов, сборов, пеней, штрафов;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д) документ, заверенный инвестором (инициатором), об отсутствии у него следующих обстоятельств: - прохождение инвестором (инициатором) процедуры реорганизации, ликвидации или нахождение в процедуре, применяемой в деле о банкротстве в установленном законодательством Российской Федерации порядке; - прекращение либо приостановление хозяйственной деятельности инвестора (инициатора) органами государственной власти в установленном законодательством Российской Федерации порядке; - наличие задолженности по заработной плате.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е) копии правоустанавливающих документов на земельные участки, на которых предполагается реализация инвестиционного проекта, с приложением картографического материала (мастер-план территории, проект планировки территории и пр.).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3.3. В качестве условий в проекте Соглашения должны быть отражены: - объект Соглашения; - срок действия Соглашения и (или) порядок его определения; - права и обязанности сторон; - требования к инвестору (инициатору) при реализации инвестиционного проекта, в том числе по соблюдению экологического законодательства; - объем инвестиций, в том числе капитальных вложений; - срок реализации проекта; - сведения о сумме налогов, предполагаемых к уплате в муниципальный бюджет </w:t>
      </w:r>
      <w:r w:rsidR="00A64353" w:rsidRPr="00B37C30">
        <w:rPr>
          <w:rFonts w:ascii="Times New Roman" w:hAnsi="Times New Roman" w:cs="Times New Roman"/>
          <w:sz w:val="28"/>
          <w:szCs w:val="28"/>
        </w:rPr>
        <w:t xml:space="preserve">Менделеевского </w:t>
      </w:r>
      <w:r w:rsidR="00A64353" w:rsidRPr="00B37C30">
        <w:rPr>
          <w:rFonts w:ascii="Times New Roman" w:hAnsi="Times New Roman" w:cs="Times New Roman"/>
          <w:sz w:val="28"/>
          <w:szCs w:val="28"/>
        </w:rPr>
        <w:lastRenderedPageBreak/>
        <w:t>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 на срок не менее чем 3 (три) года с даты заключения Соглашения; - предполагаемый срок окупаемости инвестиционного проекта; - меры муниципальной поддержки со стороны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3.4. Соглашение не может быть заключено с инвестором (инициатором):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- проводящим процедуру реорганизации, ликвидации или находящимся в процедуре, применяемой в деле о банкротстве; - хозяйственная деятельность которого прекращена либо приостановлена органами государственной власти в установленном законодательством Российской Федерации порядке;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- имеющим просроченную (неурегулированную) задолженность по денежным обязательствам, в том числе бюджетными кредитам, перед Российской Федерацией и (или) Республикой Татарстан;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- имеющим задолженность по заработной плате.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3.5. Примерная форма Соглашения установлена приложением №3.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3.6. После получения от инвестора (инициатора) полного комплекта документов и информации уполномоченное структурное подразделение в течение 5 рабочих дней готовит проект Соглашения, а также план мероприятий реализации инвестиционного проекта.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3.7. Подписанное Исполнительным комитетом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 и инвестором Соглашение регистрируется в течение 3 рабочих дней, экземпляры направляются сторонам Соглашения. </w:t>
      </w:r>
    </w:p>
    <w:p w:rsidR="002F55DC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3.8. Подписание Соглашения между инвестором (инициатором) и уполномоченным структурным подразделением является основанием для организационного сопровождения инвестиционного проекта по принципу «одного окна». </w:t>
      </w:r>
    </w:p>
    <w:p w:rsidR="002F55DC" w:rsidRPr="002F55DC" w:rsidRDefault="00A42123" w:rsidP="002F55D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5DC">
        <w:rPr>
          <w:rFonts w:ascii="Times New Roman" w:hAnsi="Times New Roman" w:cs="Times New Roman"/>
          <w:b/>
          <w:sz w:val="28"/>
          <w:szCs w:val="28"/>
        </w:rPr>
        <w:t>IV. Сопровождение инвестиционных проектов</w:t>
      </w:r>
      <w:r w:rsidR="002F55DC">
        <w:rPr>
          <w:rFonts w:ascii="Times New Roman" w:hAnsi="Times New Roman" w:cs="Times New Roman"/>
          <w:b/>
          <w:sz w:val="28"/>
          <w:szCs w:val="28"/>
        </w:rPr>
        <w:t>.</w:t>
      </w:r>
    </w:p>
    <w:p w:rsidR="002D3C0D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lastRenderedPageBreak/>
        <w:t xml:space="preserve">4.1. Организационное сопровождение инвестиционных проектов, реализующихся и (или) планируемых к реализации на территории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, осуществляется путем: </w:t>
      </w:r>
    </w:p>
    <w:p w:rsidR="002D3C0D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- консультирования по вопросам, связанным с реализацией инвестиционного проекта, потенциальными возможностями, которые инвестор (инициатор) может использовать при реализации инвестиционного проекта; </w:t>
      </w:r>
    </w:p>
    <w:p w:rsidR="002D3C0D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- обеспечения информацией о земельных участках и других объектах, находящихся в муниципальной собственности, которые могут быть использованы для реализации инвестиционного проекта и порядке их предоставления; </w:t>
      </w:r>
    </w:p>
    <w:p w:rsidR="002D3C0D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- составления и утверждения по каждому инвестиционному проекту плана мероприятий по сопровождению инвестиционного проекта, в котором отражаются все планируемые этапы взаимодействия инвестора (инициатора) с муниципальными, государственными и иными органами, сроки выполнения подготовительных, согласительных, разрешительных процедур, рассмотрения документов на предоставление форм поддержки финансового характера и т.п.; </w:t>
      </w:r>
    </w:p>
    <w:p w:rsidR="002D3C0D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- оказания консультативной помощи в оформлении разрешительной документации, необходимой для реализации инвестиционного проекта, в соответствии с действующим законодательством; - содействия в организации и проведении переговоров, встреч, совещаний, консультаций в рамках реализации инвестиционного проекта, в том числе по вопросам взаимодействия с исполнительными органами государственной власти Республики Татарстан, территориальными органами федеральных органов власти, негосударственными институтами поддержки инвестиционной деятельности, в соответствии с действующим законодательством; </w:t>
      </w:r>
    </w:p>
    <w:p w:rsidR="002D3C0D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lastRenderedPageBreak/>
        <w:t xml:space="preserve">- подготовки предложений и консультаций о возможных видах поддержки и (или) использования механизмов муниципально-частного партнерства; </w:t>
      </w:r>
    </w:p>
    <w:p w:rsidR="002D3C0D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- информирования о возможных формах муниципальной и государственной поддержки инвестиционной деятельности; - размещения презентации инвестиционного проекта в специализированном разделе официального портала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, посвященном инвестиционной деятельности (в случае получения письменного согласия инвестора (инициатора); </w:t>
      </w:r>
    </w:p>
    <w:p w:rsidR="002D3C0D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- информирования об инвестиционных проектах на российских и международных выставочно-конгрессных мероприятиях. </w:t>
      </w:r>
    </w:p>
    <w:p w:rsidR="002D3C0D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4.2. Организационное сопровождение инвестиционных проектов на стадии их реализации осуществляется уполномоченным структурным подразделением. </w:t>
      </w:r>
    </w:p>
    <w:p w:rsidR="002D3C0D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4.3. К полномочиям уполномоченного структурного подразделения относятся: </w:t>
      </w:r>
    </w:p>
    <w:p w:rsidR="002D3C0D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- подготовка и направление запросов, обращений, получение ответов от структурных подразделений Исполнительного комитета </w:t>
      </w:r>
      <w:r w:rsidR="00A64353" w:rsidRPr="00B37C30">
        <w:rPr>
          <w:rFonts w:ascii="Times New Roman" w:hAnsi="Times New Roman" w:cs="Times New Roman"/>
          <w:sz w:val="28"/>
          <w:szCs w:val="28"/>
        </w:rPr>
        <w:t>Менделеевского района</w:t>
      </w:r>
      <w:r w:rsidRPr="00B37C30">
        <w:rPr>
          <w:rFonts w:ascii="Times New Roman" w:hAnsi="Times New Roman" w:cs="Times New Roman"/>
          <w:sz w:val="28"/>
          <w:szCs w:val="28"/>
        </w:rPr>
        <w:t xml:space="preserve">, органов исполнительной власти Республики Татарстан, предприятий и организаций по вопросам, связанным с рассмотрением, подготовкой и реализацией инвестиционных проектов; </w:t>
      </w:r>
    </w:p>
    <w:p w:rsidR="002D3C0D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- оказание содействия в реализации инвестиционного проекта в пределах своей компетенции, а также осуществление оперативного контроля над реализацией плана мероприятий; </w:t>
      </w:r>
    </w:p>
    <w:p w:rsidR="002D3C0D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>- осуществление взаимодействия субъектов инвестиционной деятельности, органов исполнительной власти Республики Татарстан, предприятий и организаций по вопросам проведения подготовительных, согласовательных и разрешительных процедур по инвестиционным проектам;</w:t>
      </w:r>
    </w:p>
    <w:p w:rsidR="002D3C0D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lastRenderedPageBreak/>
        <w:t xml:space="preserve"> - получение от инвестора (инициатора) информации о ходе реализации проекта и дополнительной информации о проекте на любой стадии; </w:t>
      </w:r>
    </w:p>
    <w:p w:rsidR="002D3C0D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- обеспечение инвестора (инициатора) информацией о </w:t>
      </w:r>
      <w:r w:rsidR="002D3C0D" w:rsidRPr="00B37C30">
        <w:rPr>
          <w:rFonts w:ascii="Times New Roman" w:hAnsi="Times New Roman" w:cs="Times New Roman"/>
          <w:sz w:val="28"/>
          <w:szCs w:val="28"/>
        </w:rPr>
        <w:t>социально-экономическом</w:t>
      </w:r>
      <w:r w:rsidRPr="00B37C30">
        <w:rPr>
          <w:rFonts w:ascii="Times New Roman" w:hAnsi="Times New Roman" w:cs="Times New Roman"/>
          <w:sz w:val="28"/>
          <w:szCs w:val="28"/>
        </w:rPr>
        <w:t xml:space="preserve"> развитии города, инвестиционном и кадровом потенциале города; </w:t>
      </w:r>
    </w:p>
    <w:p w:rsidR="002D3C0D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>- ведение мониторинга выполнения условий Соглашения с инвесторами;</w:t>
      </w:r>
    </w:p>
    <w:p w:rsidR="00FE0D64" w:rsidRPr="00B37C30" w:rsidRDefault="00A42123" w:rsidP="00B37C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C30">
        <w:rPr>
          <w:rFonts w:ascii="Times New Roman" w:hAnsi="Times New Roman" w:cs="Times New Roman"/>
          <w:sz w:val="28"/>
          <w:szCs w:val="28"/>
        </w:rPr>
        <w:t xml:space="preserve"> - осуществление иных действий в рамках своей компетенции.</w:t>
      </w:r>
    </w:p>
    <w:sectPr w:rsidR="00FE0D64" w:rsidRPr="00B37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123"/>
    <w:rsid w:val="002D3C0D"/>
    <w:rsid w:val="002F55DC"/>
    <w:rsid w:val="00A42123"/>
    <w:rsid w:val="00A64353"/>
    <w:rsid w:val="00B37C30"/>
    <w:rsid w:val="00BC3C9C"/>
    <w:rsid w:val="00D43AFC"/>
    <w:rsid w:val="00D50AA5"/>
    <w:rsid w:val="00D808E4"/>
    <w:rsid w:val="00E0757B"/>
    <w:rsid w:val="00FE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93C04"/>
  <w15:chartTrackingRefBased/>
  <w15:docId w15:val="{78511CEE-14A2-4FF5-9E5F-881EB9481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08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12</Pages>
  <Words>2665</Words>
  <Characters>15196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NachEconomic</dc:creator>
  <cp:keywords/>
  <dc:description/>
  <cp:lastModifiedBy>NachEconomic</cp:lastModifiedBy>
  <cp:revision>9</cp:revision>
  <dcterms:created xsi:type="dcterms:W3CDTF">2024-07-18T12:01:00Z</dcterms:created>
  <dcterms:modified xsi:type="dcterms:W3CDTF">2024-07-18T12:46:00Z</dcterms:modified>
</cp:coreProperties>
</file>